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</w:pPr>
      <w:r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  <w:t>（一）技术需求信息表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6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需求名称</w:t>
            </w:r>
          </w:p>
        </w:tc>
        <w:tc>
          <w:tcPr>
            <w:tcW w:w="664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氟苯尼考合成新工艺开发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合作方式</w:t>
            </w:r>
          </w:p>
        </w:tc>
        <w:tc>
          <w:tcPr>
            <w:tcW w:w="6646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委托研发  □技术改造（设备、研发生产条件）</w:t>
            </w:r>
          </w:p>
          <w:p>
            <w:pPr>
              <w:spacing w:line="300" w:lineRule="exact"/>
              <w:ind w:left="160" w:leftChars="5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 xml:space="preserve">□科技金融  □质量体系   □市场前景分析   □技术购买 </w:t>
            </w:r>
          </w:p>
          <w:p>
            <w:pPr>
              <w:spacing w:line="300" w:lineRule="exact"/>
              <w:ind w:left="160" w:leftChars="5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 xml:space="preserve">□共建中试、熟化基地    □其他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拟投入资金</w:t>
            </w:r>
          </w:p>
        </w:tc>
        <w:tc>
          <w:tcPr>
            <w:tcW w:w="664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技术领域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生物与新医药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□ 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先进制造与自动化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现代农业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航空航天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</w:p>
          <w:p>
            <w:pPr>
              <w:spacing w:line="300" w:lineRule="exact"/>
              <w:ind w:left="157" w:leftChars="49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□ 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新能源与节能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资源与环境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高技术服务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</w:p>
          <w:p>
            <w:pPr>
              <w:spacing w:line="300" w:lineRule="exact"/>
              <w:ind w:left="157" w:leftChars="49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建筑业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新材料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电子信息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 xml:space="preserve">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需求背景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氟苯尼考是美国先灵葆雅公司首研氯霉素类动物专用兽药，对革兰氏阳性菌和革兰氏阴性菌具有较好的杀菌效果，临床应用很广。</w:t>
            </w:r>
          </w:p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现行工艺存在工艺流程长、关键原料D-酯生产三废处理难度较大的状况，现行工艺的技术挖掘几乎进入了瓶颈。行业发展和安全清洁生产的趋势，急需开发氟苯尼考合成新工艺。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需解决的主要技术问题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设计开发氟苯尼考合成工艺路线。新工艺需避开已发布的专利、绿色环保、安全。</w:t>
            </w:r>
          </w:p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新合成工艺原辅料易得，质量稳定，易于操作，适合工业化生产，原料成本不高于现行工艺。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拟实现的主要技术目标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新工艺开发包含小试工艺研究、中试研究等。主要技术目标：</w:t>
            </w:r>
          </w:p>
          <w:p>
            <w:pPr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1、设计新的合成工艺路线，绕开D-酯的使用。</w:t>
            </w:r>
          </w:p>
          <w:p>
            <w:pPr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2、工艺安全环保，可在国内现行合成设备下工业化应用。</w:t>
            </w:r>
          </w:p>
          <w:p>
            <w:pPr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3、合成新工艺路线可行，经小试和中试验证得到目标产物用。</w:t>
            </w:r>
          </w:p>
          <w:p>
            <w:pPr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4、收率较高，其原料成本不高于280元/Kg。</w:t>
            </w:r>
          </w:p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5、产品质量符合《中国兽药典（2020版）》氟苯尼考的标准规定。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关键词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氟苯尼考、新工艺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需求所属企业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湖北龙翔药业科技股份有限公司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企业地址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湖北省黄冈市武穴市马口工业园龙翔路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所在区域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  <w:t>黄冈市武穴市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企业性质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 xml:space="preserve">□国有    □集体    □私营    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企业联系人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王铭宏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企业联系人手机</w:t>
            </w:r>
          </w:p>
        </w:tc>
        <w:tc>
          <w:tcPr>
            <w:tcW w:w="664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13581262388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行业对标企业或机构</w:t>
            </w:r>
          </w:p>
        </w:tc>
        <w:tc>
          <w:tcPr>
            <w:tcW w:w="664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fldChar w:fldCharType="begin"/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instrText xml:space="preserve"> HYPERLINK "mailto:wangmh1358@sina.com" </w:instrTex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fldChar w:fldCharType="separate"/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t>wangmh1358@sina.com</w:t>
            </w: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现有基础情况</w:t>
            </w:r>
          </w:p>
        </w:tc>
        <w:tc>
          <w:tcPr>
            <w:tcW w:w="664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从国内外来看，氟苯尼考的合成均来自两个方面。</w:t>
            </w:r>
          </w:p>
          <w:p>
            <w:pPr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一方面从氯霉素或甲砜霉素及其类似物来合成氟苯尼考，使用甲砜霉素及其中间体或类似物的较多，其具有不涉及手性问题，步骤较短等优点，但起始化合物甲砜霉素及其中间体或类似物的由来是一个问题，而甲砜霉素的合成也都是通过化学手性拆分来得到我们所要的构型。</w:t>
            </w:r>
          </w:p>
          <w:p>
            <w:pPr>
              <w:spacing w:line="300" w:lineRule="exact"/>
              <w:ind w:firstLine="480" w:firstLineChars="200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另一方面从简单化合物合成氟苯尼考，虽然存在起始化合物简单易得，但也存在手性拆分、构型翻转、步骤较繁琐、整体路线产率低等问题，不适合工业化生产。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需求的重要程度</w:t>
            </w:r>
          </w:p>
        </w:tc>
        <w:tc>
          <w:tcPr>
            <w:tcW w:w="664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 xml:space="preserve">迫切解决 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核心难题 □非重要项目 □属于技术储备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需求有效期</w:t>
            </w:r>
          </w:p>
        </w:tc>
        <w:tc>
          <w:tcPr>
            <w:tcW w:w="664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876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是否在湖北技术交易大市场公开发布</w:t>
            </w:r>
          </w:p>
        </w:tc>
        <w:tc>
          <w:tcPr>
            <w:tcW w:w="6646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是     □否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01190"/>
    <w:multiLevelType w:val="singleLevel"/>
    <w:tmpl w:val="12E0119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263F4"/>
    <w:rsid w:val="4F62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2021-10-08T07:03:00Z</dcterms:created>
  <dc:creator>吴思维</dc:creator>
  <cp:lastModifiedBy>吴思维</cp:lastModifiedBy>
  <dcterms:modified xsi:type="dcterms:W3CDTF">2021-10-08T07:04:08Z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ABD5089CE8CA4BDFBF498E8938D4CF7C</vt:lpwstr>
  </property>
</Properties>
</file>